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8B97A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黑体" w:eastAsia="黑体"/>
          <w:b/>
          <w:bCs/>
          <w:color w:val="000000"/>
          <w:sz w:val="72"/>
          <w:szCs w:val="72"/>
        </w:rPr>
        <w:t>内科护理</w:t>
      </w:r>
    </w:p>
    <w:p w14:paraId="21D5D160">
      <w:pPr>
        <w:snapToGrid w:val="0"/>
        <w:jc w:val="center"/>
        <w:rPr>
          <w:rFonts w:hint="eastAsia" w:ascii="宋体" w:hAnsi="宋体"/>
          <w:b/>
          <w:bCs/>
          <w:color w:val="000000"/>
          <w:sz w:val="72"/>
          <w:szCs w:val="72"/>
        </w:rPr>
      </w:pPr>
      <w:r>
        <w:rPr>
          <w:rFonts w:hint="eastAsia" w:ascii="宋体" w:hAnsi="宋体"/>
          <w:b/>
          <w:bCs/>
          <w:color w:val="000000"/>
          <w:sz w:val="72"/>
          <w:szCs w:val="72"/>
        </w:rPr>
        <w:t>课时教案</w:t>
      </w:r>
    </w:p>
    <w:p w14:paraId="2008E58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23EF855A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</w:p>
    <w:p w14:paraId="775138D5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 xml:space="preserve">  </w:t>
      </w:r>
      <w:r>
        <w:rPr>
          <w:rFonts w:hint="eastAsia" w:ascii="宋体" w:hAnsi="宋体"/>
          <w:b/>
          <w:bCs/>
          <w:color w:val="000000"/>
          <w:sz w:val="32"/>
          <w:szCs w:val="32"/>
          <w:u w:val="single"/>
        </w:rPr>
        <w:t xml:space="preserve">第 一 学 </w:t>
      </w:r>
      <w:r>
        <w:rPr>
          <w:rFonts w:hint="eastAsia" w:ascii="宋体" w:hAnsi="宋体"/>
          <w:b/>
          <w:bCs/>
          <w:color w:val="000000"/>
          <w:sz w:val="32"/>
          <w:szCs w:val="32"/>
        </w:rPr>
        <w:t>期</w:t>
      </w:r>
    </w:p>
    <w:p w14:paraId="36D80B19">
      <w:pPr>
        <w:snapToGrid w:val="0"/>
        <w:jc w:val="center"/>
        <w:rPr>
          <w:rFonts w:hint="eastAsia" w:ascii="宋体" w:hAnsi="宋体"/>
          <w:b/>
          <w:bCs/>
          <w:color w:val="000000"/>
          <w:sz w:val="32"/>
          <w:szCs w:val="32"/>
          <w:u w:val="single" w:color="000000"/>
        </w:rPr>
      </w:pPr>
    </w:p>
    <w:p w14:paraId="05E059C7">
      <w:pPr>
        <w:snapToGrid w:val="0"/>
        <w:jc w:val="center"/>
        <w:rPr>
          <w:rFonts w:hint="eastAsia" w:ascii="黑体" w:eastAsia="黑体"/>
          <w:b/>
          <w:bCs/>
          <w:color w:val="000000"/>
          <w:sz w:val="32"/>
          <w:szCs w:val="32"/>
          <w:u w:val="single" w:color="000000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 xml:space="preserve">  </w:t>
      </w:r>
    </w:p>
    <w:p w14:paraId="40A9A95B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6D3E2A73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52ED8572">
      <w:pPr>
        <w:snapToGrid w:val="0"/>
        <w:spacing w:line="36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222D504E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  <w:u w:val="single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课程名称：内科护理             </w:t>
      </w:r>
    </w:p>
    <w:p w14:paraId="0394C40D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任课教师：  ____________________                      </w:t>
      </w:r>
    </w:p>
    <w:p w14:paraId="5F3C4993">
      <w:pPr>
        <w:snapToGrid w:val="0"/>
        <w:spacing w:line="480" w:lineRule="auto"/>
        <w:ind w:firstLine="1503" w:firstLineChars="499"/>
        <w:rPr>
          <w:rFonts w:hint="eastAsia"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 xml:space="preserve">职    称： _____________________                        </w:t>
      </w:r>
      <w:r>
        <w:rPr>
          <w:rFonts w:hint="eastAsia" w:ascii="黑体" w:eastAsia="黑体"/>
          <w:b/>
          <w:bCs/>
          <w:color w:val="000000"/>
          <w:sz w:val="30"/>
          <w:szCs w:val="30"/>
        </w:rPr>
        <w:t xml:space="preserve"> </w:t>
      </w:r>
    </w:p>
    <w:p w14:paraId="1E2188EE">
      <w:pPr>
        <w:snapToGrid w:val="0"/>
        <w:spacing w:line="480" w:lineRule="auto"/>
        <w:ind w:firstLine="1503" w:firstLineChars="499"/>
        <w:rPr>
          <w:rFonts w:hint="eastAsia" w:ascii="黑体" w:eastAsia="黑体"/>
          <w:b/>
          <w:bCs/>
          <w:color w:val="000000"/>
          <w:sz w:val="30"/>
          <w:szCs w:val="30"/>
        </w:rPr>
      </w:pPr>
    </w:p>
    <w:p w14:paraId="6721D79A">
      <w:pPr>
        <w:snapToGrid w:val="0"/>
        <w:jc w:val="center"/>
        <w:rPr>
          <w:rFonts w:hint="eastAsia" w:ascii="黑体" w:eastAsia="黑体"/>
          <w:b/>
          <w:bCs/>
          <w:color w:val="000000"/>
          <w:sz w:val="44"/>
        </w:rPr>
      </w:pPr>
    </w:p>
    <w:p w14:paraId="247602DD">
      <w:pPr>
        <w:snapToGrid w:val="0"/>
        <w:jc w:val="center"/>
        <w:rPr>
          <w:rFonts w:hint="eastAsia"/>
          <w:b/>
          <w:sz w:val="28"/>
          <w:szCs w:val="28"/>
        </w:rPr>
      </w:pPr>
      <w:r>
        <w:rPr>
          <w:rFonts w:hint="eastAsia" w:ascii="黑体" w:eastAsia="黑体"/>
          <w:b/>
          <w:bCs/>
          <w:color w:val="000000"/>
          <w:sz w:val="32"/>
          <w:szCs w:val="32"/>
        </w:rPr>
        <w:t>_____年_____月_____日</w:t>
      </w:r>
    </w:p>
    <w:p w14:paraId="07DAB2D8">
      <w:pPr>
        <w:rPr>
          <w:b/>
          <w:sz w:val="28"/>
          <w:szCs w:val="28"/>
        </w:rPr>
      </w:pPr>
    </w:p>
    <w:p w14:paraId="0CF5E1BE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2A242686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361C8EDB">
      <w:pPr>
        <w:widowControl/>
        <w:wordWrap w:val="0"/>
        <w:spacing w:line="33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</w:p>
    <w:p w14:paraId="1E9B5337">
      <w:pPr>
        <w:widowControl/>
        <w:wordWrap w:val="0"/>
        <w:spacing w:line="330" w:lineRule="atLeast"/>
        <w:jc w:val="center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</w:p>
    <w:p w14:paraId="0B081F76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p w14:paraId="61F80B38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p w14:paraId="4DDCC876">
      <w:pPr>
        <w:widowControl/>
        <w:wordWrap w:val="0"/>
        <w:spacing w:line="330" w:lineRule="atLeast"/>
        <w:ind w:firstLine="2168" w:firstLineChars="600"/>
        <w:jc w:val="both"/>
        <w:rPr>
          <w:rFonts w:hint="eastAsia" w:ascii="黑体" w:hAnsi="宋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**医学高等专科学校教案</w:t>
      </w:r>
    </w:p>
    <w:p w14:paraId="41FDB584">
      <w:pPr>
        <w:widowControl/>
        <w:wordWrap w:val="0"/>
        <w:spacing w:line="330" w:lineRule="atLeast"/>
        <w:jc w:val="center"/>
        <w:rPr>
          <w:rFonts w:hint="eastAsia" w:ascii="宋体" w:hAnsi="宋体" w:cs="宋体"/>
          <w:kern w:val="0"/>
          <w:sz w:val="18"/>
          <w:szCs w:val="18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5"/>
      </w:tblGrid>
      <w:tr w14:paraId="10F48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CC8D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班级：************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</w:t>
            </w:r>
            <w:r>
              <w:rPr>
                <w:rFonts w:hint="eastAsia" w:cs="宋体"/>
                <w:b/>
                <w:kern w:val="0"/>
                <w:sz w:val="28"/>
                <w:szCs w:val="20"/>
              </w:rPr>
              <w:t>学时：2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**学年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第一学期</w:t>
            </w:r>
          </w:p>
        </w:tc>
      </w:tr>
      <w:tr w14:paraId="45F0F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7D8F4A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课程名称：</w:t>
            </w:r>
            <w:r>
              <w:rPr>
                <w:rFonts w:hint="eastAsia" w:cs="宋体"/>
                <w:b/>
                <w:kern w:val="0"/>
                <w:sz w:val="28"/>
                <w:szCs w:val="20"/>
                <w:lang w:eastAsia="zh-CN"/>
              </w:rPr>
              <w:t>内科护理学</w:t>
            </w:r>
            <w:r>
              <w:rPr>
                <w:rFonts w:ascii="宋体" w:hAnsi="宋体" w:cs="宋体"/>
                <w:b/>
                <w:kern w:val="0"/>
                <w:sz w:val="28"/>
                <w:szCs w:val="20"/>
              </w:rPr>
              <w:t xml:space="preserve">         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 xml:space="preserve">      </w:t>
            </w:r>
          </w:p>
        </w:tc>
      </w:tr>
      <w:tr w14:paraId="171AC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8F875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课题：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类风湿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  <w:lang w:val="en-US" w:eastAsia="zh-CN"/>
              </w:rPr>
              <w:t>性</w:t>
            </w:r>
            <w:r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  <w:t>关节炎患者的护理</w:t>
            </w:r>
            <w:bookmarkStart w:id="0" w:name="_GoBack"/>
            <w:bookmarkEnd w:id="0"/>
          </w:p>
        </w:tc>
      </w:tr>
      <w:tr w14:paraId="16778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C7E1C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教学目的和要求：</w:t>
            </w:r>
          </w:p>
        </w:tc>
      </w:tr>
      <w:tr w14:paraId="7EB59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1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F9F91">
            <w:pPr>
              <w:spacing w:line="360" w:lineRule="auto"/>
              <w:ind w:left="5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1、</w:t>
            </w:r>
            <w:r>
              <w:rPr>
                <w:rFonts w:hint="eastAsia"/>
                <w:sz w:val="24"/>
              </w:rPr>
              <w:t>知识目标</w:t>
            </w:r>
          </w:p>
          <w:p w14:paraId="2569B59E">
            <w:pPr>
              <w:spacing w:line="360" w:lineRule="auto"/>
              <w:ind w:left="5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①掌握</w:t>
            </w:r>
            <w:r>
              <w:rPr>
                <w:rFonts w:hint="eastAsia"/>
                <w:sz w:val="24"/>
                <w:lang w:eastAsia="zh-CN"/>
              </w:rPr>
              <w:t>类风湿关节炎</w:t>
            </w:r>
            <w:r>
              <w:rPr>
                <w:rFonts w:hint="eastAsia"/>
                <w:sz w:val="24"/>
              </w:rPr>
              <w:t>的护理工作过程，配合医生正确用药；</w:t>
            </w:r>
          </w:p>
          <w:p w14:paraId="74D44052">
            <w:pPr>
              <w:spacing w:line="360" w:lineRule="auto"/>
              <w:ind w:left="5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②理解概念、病因、临床表现；</w:t>
            </w:r>
          </w:p>
          <w:p w14:paraId="35FE4594">
            <w:pPr>
              <w:spacing w:line="360" w:lineRule="auto"/>
              <w:ind w:left="5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③了解发病机制和辅助检查 会通过评估结果提出护理诊断，实施护理措施。</w:t>
            </w:r>
          </w:p>
          <w:p w14:paraId="647251C4">
            <w:pPr>
              <w:spacing w:line="360" w:lineRule="auto"/>
              <w:ind w:left="5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</w:rPr>
              <w:t xml:space="preserve"> 能力目标</w:t>
            </w:r>
          </w:p>
          <w:p w14:paraId="0E33FF26">
            <w:pPr>
              <w:spacing w:line="360" w:lineRule="auto"/>
              <w:ind w:left="5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①能通过评估结果提出正确护理诊断，实施护理措施；</w:t>
            </w:r>
          </w:p>
          <w:p w14:paraId="5362B881">
            <w:pPr>
              <w:spacing w:line="360" w:lineRule="auto"/>
              <w:ind w:left="5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②能早期发现患者病情变化，及时配合医生抢救患者。</w:t>
            </w:r>
          </w:p>
          <w:p w14:paraId="05262D1C">
            <w:pPr>
              <w:spacing w:line="360" w:lineRule="auto"/>
              <w:ind w:left="52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3、</w:t>
            </w:r>
            <w:r>
              <w:rPr>
                <w:rFonts w:hint="eastAsia"/>
                <w:sz w:val="24"/>
              </w:rPr>
              <w:t>素质目标</w:t>
            </w:r>
          </w:p>
          <w:p w14:paraId="1FF8523B">
            <w:pPr>
              <w:spacing w:line="360" w:lineRule="auto"/>
              <w:ind w:left="520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具有关心、爱护和尊重患者的职业素质和团队协作精神，为优质化临床护理打下基础。</w:t>
            </w:r>
          </w:p>
        </w:tc>
      </w:tr>
      <w:tr w14:paraId="486AC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D00F7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教学重点、难点：</w:t>
            </w:r>
          </w:p>
        </w:tc>
      </w:tr>
      <w:tr w14:paraId="00ECC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C1959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firstLine="1440" w:firstLineChars="600"/>
              <w:jc w:val="left"/>
              <w:rPr>
                <w:rFonts w:hint="eastAsia" w:ascii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类风湿关节炎的临床表现和护理措施。</w:t>
            </w:r>
          </w:p>
          <w:p w14:paraId="564C0E40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360" w:lineRule="auto"/>
              <w:ind w:firstLine="1440" w:firstLineChars="600"/>
              <w:jc w:val="left"/>
              <w:rPr>
                <w:rFonts w:hint="eastAsia" w:ascii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类风湿关节炎发病机制。</w:t>
            </w:r>
          </w:p>
        </w:tc>
      </w:tr>
      <w:tr w14:paraId="399BA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A47FD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课时安排：</w:t>
            </w:r>
            <w:r>
              <w:rPr>
                <w:rFonts w:hint="eastAsia" w:ascii="宋体" w:hAnsi="宋体"/>
                <w:bCs/>
                <w:sz w:val="24"/>
              </w:rPr>
              <w:t>1、复习旧课导入新课、启发式提问5分钟</w:t>
            </w:r>
          </w:p>
        </w:tc>
      </w:tr>
      <w:tr w14:paraId="0FCF6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61A13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2、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精讲类风湿关节炎概述、临床表现、辅助检查和诊治要点</w:t>
            </w:r>
            <w:r>
              <w:rPr>
                <w:rFonts w:hint="eastAsia" w:ascii="宋体" w:hAnsi="宋体" w:cs="宋体"/>
                <w:kern w:val="0"/>
                <w:sz w:val="24"/>
              </w:rPr>
              <w:t>。40分钟</w:t>
            </w:r>
          </w:p>
        </w:tc>
      </w:tr>
      <w:tr w14:paraId="57F0F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EDB24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3、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案例引入讲解类风湿关节炎患者的护理</w:t>
            </w:r>
            <w:r>
              <w:rPr>
                <w:rFonts w:hint="eastAsia" w:ascii="宋体" w:hAnsi="宋体" w:cs="宋体"/>
                <w:kern w:val="0"/>
                <w:sz w:val="24"/>
              </w:rPr>
              <w:t>。35分钟</w:t>
            </w:r>
          </w:p>
        </w:tc>
      </w:tr>
      <w:tr w14:paraId="165B7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51EE6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4、回顾总结达标测评  10分钟</w:t>
            </w:r>
          </w:p>
        </w:tc>
      </w:tr>
      <w:tr w14:paraId="3B366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11E5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教法设计：</w:t>
            </w:r>
          </w:p>
        </w:tc>
      </w:tr>
      <w:tr w14:paraId="2E632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73A09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精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讲点拨  分组讨论  启发提问  </w:t>
            </w:r>
            <w:r>
              <w:rPr>
                <w:rFonts w:hint="eastAsia" w:cs="宋体"/>
                <w:kern w:val="0"/>
                <w:sz w:val="24"/>
              </w:rPr>
              <w:t>基础与临床联系法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回顾总结</w:t>
            </w:r>
          </w:p>
        </w:tc>
      </w:tr>
      <w:tr w14:paraId="11B85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5FEC7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教学用具：</w:t>
            </w:r>
          </w:p>
        </w:tc>
      </w:tr>
      <w:tr w14:paraId="4DC82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9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612C7">
            <w:pPr>
              <w:widowControl/>
              <w:spacing w:before="100" w:beforeAutospacing="1" w:after="100" w:afterAutospacing="1" w:line="300" w:lineRule="atLeast"/>
              <w:ind w:firstLine="1440" w:firstLineChars="60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多媒体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和板书</w:t>
            </w:r>
            <w:r>
              <w:rPr>
                <w:rFonts w:hint="eastAsia" w:ascii="宋体" w:hAnsi="宋体" w:cs="宋体"/>
                <w:kern w:val="0"/>
                <w:sz w:val="24"/>
              </w:rPr>
              <w:t>相结合</w:t>
            </w:r>
          </w:p>
        </w:tc>
      </w:tr>
    </w:tbl>
    <w:p w14:paraId="4E2120D7">
      <w:pPr>
        <w:rPr>
          <w:rFonts w:hint="eastAsia"/>
        </w:rPr>
      </w:pPr>
    </w:p>
    <w:tbl>
      <w:tblPr>
        <w:tblStyle w:val="2"/>
        <w:tblW w:w="9716" w:type="dxa"/>
        <w:tblInd w:w="-5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8"/>
        <w:gridCol w:w="1288"/>
      </w:tblGrid>
      <w:tr w14:paraId="57B28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0F51D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              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讲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授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内</w:t>
            </w:r>
            <w:r>
              <w:rPr>
                <w:rFonts w:ascii="宋体" w:hAnsi="宋体" w:cs="宋体"/>
                <w:b/>
                <w:kern w:val="0"/>
                <w:sz w:val="36"/>
                <w:szCs w:val="20"/>
              </w:rPr>
              <w:t xml:space="preserve"> </w:t>
            </w:r>
            <w:r>
              <w:rPr>
                <w:rFonts w:hint="eastAsia" w:cs="宋体"/>
                <w:b/>
                <w:kern w:val="0"/>
                <w:sz w:val="36"/>
                <w:szCs w:val="20"/>
              </w:rPr>
              <w:t>容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4FC323">
            <w:pPr>
              <w:widowControl/>
              <w:spacing w:before="100" w:beforeAutospacing="1" w:after="100" w:afterAutospacing="1" w:line="300" w:lineRule="atLeast"/>
              <w:jc w:val="center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36"/>
                <w:szCs w:val="20"/>
              </w:rPr>
              <w:t>旁批</w:t>
            </w:r>
          </w:p>
        </w:tc>
      </w:tr>
      <w:tr w14:paraId="58C84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66" w:hRule="atLeast"/>
        </w:trPr>
        <w:tc>
          <w:tcPr>
            <w:tcW w:w="8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0D7BA">
            <w:pPr>
              <w:spacing w:line="360" w:lineRule="auto"/>
              <w:ind w:firstLine="439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类风湿性关节炎（rheumatoid arthritis,</w:t>
            </w:r>
            <w:r>
              <w:rPr>
                <w:rFonts w:hint="eastAsia" w:ascii="Times New Roman" w:hAnsi="Times New Roman" w:cs="Times New Roman"/>
                <w:bCs/>
                <w:sz w:val="24"/>
                <w:szCs w:val="24"/>
              </w:rPr>
              <w:t>RA</w:t>
            </w:r>
            <w:r>
              <w:rPr>
                <w:rFonts w:hint="eastAsia" w:ascii="Times New Roman" w:hAnsi="Times New Roman" w:cs="Times New Roman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Times New Roman" w:hAnsi="Times New Roman" w:cs="Times New Roman"/>
                <w:bCs/>
                <w:sz w:val="24"/>
                <w:szCs w:val="24"/>
              </w:rPr>
              <w:t>简称类风湿</w:t>
            </w:r>
            <w:r>
              <w:rPr>
                <w:rFonts w:hint="eastAsia" w:cs="Times New Roman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/>
                <w:sz w:val="24"/>
              </w:rPr>
              <w:t>是一种以累及周围关节为主的多系统炎症性自身免疫性疾病。</w:t>
            </w:r>
          </w:p>
          <w:p w14:paraId="07C1C43A">
            <w:pPr>
              <w:spacing w:line="360" w:lineRule="auto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【病因及发病机制】</w:t>
            </w:r>
          </w:p>
          <w:p w14:paraId="01FC3BE9">
            <w:pPr>
              <w:spacing w:line="360" w:lineRule="auto"/>
              <w:ind w:firstLine="439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1. 病因　尚不明确。目前认为类风湿性关节炎可能是一种与环境、细胞、病毒、遗传、性激素及神经精神状态等因素密切相关的疾病。</w:t>
            </w:r>
          </w:p>
          <w:p w14:paraId="1661A8F1">
            <w:pPr>
              <w:spacing w:line="360" w:lineRule="auto"/>
              <w:ind w:firstLine="439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 发病机制　尚不完全明确。</w:t>
            </w:r>
          </w:p>
          <w:p w14:paraId="66CDA592">
            <w:pPr>
              <w:spacing w:line="360" w:lineRule="auto"/>
              <w:ind w:firstLine="439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3. 基本病理　RA 的基本病理改变是滑膜炎</w:t>
            </w:r>
          </w:p>
          <w:p w14:paraId="47A92C25">
            <w:pPr>
              <w:spacing w:line="360" w:lineRule="auto"/>
              <w:jc w:val="left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【临床表现】</w:t>
            </w:r>
          </w:p>
          <w:p w14:paraId="75D83099">
            <w:pPr>
              <w:numPr>
                <w:ilvl w:val="0"/>
                <w:numId w:val="2"/>
              </w:numPr>
              <w:spacing w:line="360" w:lineRule="auto"/>
              <w:jc w:val="left"/>
              <w:outlineLvl w:val="1"/>
              <w:rPr>
                <w:rFonts w:hint="eastAsia" w:ascii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关节表现　主要侵犯四肢周围小关节，尤其是手关节，以腕关节、近端指间关节、掌指关节最常见，其次是趾、膝、踝、肘、肩等关节。</w:t>
            </w:r>
          </w:p>
          <w:p w14:paraId="586EB698">
            <w:pPr>
              <w:numPr>
                <w:ilvl w:val="0"/>
                <w:numId w:val="2"/>
              </w:numPr>
              <w:spacing w:line="360" w:lineRule="auto"/>
              <w:ind w:left="0" w:leftChars="0" w:firstLine="0" w:firstLineChars="0"/>
              <w:jc w:val="left"/>
              <w:outlineLvl w:val="1"/>
              <w:rPr>
                <w:rFonts w:hint="eastAsia" w:ascii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关节外表现</w:t>
            </w:r>
          </w:p>
          <w:p w14:paraId="37373CC8">
            <w:pPr>
              <w:numPr>
                <w:ilvl w:val="0"/>
                <w:numId w:val="3"/>
              </w:numPr>
              <w:spacing w:line="360" w:lineRule="auto"/>
              <w:ind w:leftChars="0"/>
              <w:jc w:val="left"/>
              <w:outlineLvl w:val="1"/>
              <w:rPr>
                <w:rFonts w:hint="eastAsia" w:ascii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类风湿结节：本病较特异的皮肤表现为类风湿结节。</w:t>
            </w:r>
          </w:p>
          <w:p w14:paraId="667FA29B">
            <w:pPr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left"/>
              <w:outlineLvl w:val="1"/>
              <w:rPr>
                <w:rFonts w:hint="eastAsia" w:ascii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类风湿血管炎</w:t>
            </w:r>
          </w:p>
          <w:p w14:paraId="65549992">
            <w:pPr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jc w:val="left"/>
              <w:outlineLvl w:val="1"/>
              <w:rPr>
                <w:rFonts w:hint="eastAsia" w:ascii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其他</w:t>
            </w:r>
          </w:p>
          <w:p w14:paraId="13EF6183">
            <w:pPr>
              <w:spacing w:line="360" w:lineRule="auto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【辅助检查】</w:t>
            </w:r>
          </w:p>
          <w:p w14:paraId="213ECBDC">
            <w:pPr>
              <w:spacing w:line="360" w:lineRule="auto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（一）血液检查 </w:t>
            </w:r>
          </w:p>
          <w:p w14:paraId="50FA8F7F">
            <w:pPr>
              <w:spacing w:line="360" w:lineRule="auto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1. 血常规　有轻至中度贫血。活动期血小板增多。</w:t>
            </w:r>
          </w:p>
          <w:p w14:paraId="1B735282">
            <w:pPr>
              <w:spacing w:line="360" w:lineRule="auto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 血沉及 C 反应蛋白　病情活动期可有血沉增快。C 反应蛋白增高。</w:t>
            </w:r>
          </w:p>
          <w:p w14:paraId="70F38B7E">
            <w:pPr>
              <w:spacing w:line="360" w:lineRule="auto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3. 类风湿因子（RF）</w:t>
            </w:r>
          </w:p>
          <w:p w14:paraId="6D733ECF">
            <w:pPr>
              <w:spacing w:line="360" w:lineRule="auto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4. 免疫复合物和补体</w:t>
            </w:r>
          </w:p>
          <w:p w14:paraId="2CB7243B">
            <w:pPr>
              <w:spacing w:line="360" w:lineRule="auto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（二）关节滑液检查</w:t>
            </w:r>
          </w:p>
          <w:p w14:paraId="20037EE4">
            <w:pPr>
              <w:spacing w:line="360" w:lineRule="auto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在关节有炎症时关节腔内滑液量超过 3.5 ml，滑液中白细胞明显增多，中性粒细胞占优势。</w:t>
            </w:r>
          </w:p>
          <w:p w14:paraId="5A83F89C">
            <w:pPr>
              <w:spacing w:line="360" w:lineRule="auto"/>
              <w:jc w:val="left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（三）</w:t>
            </w:r>
            <w:r>
              <w:rPr>
                <w:rFonts w:hint="eastAsia" w:ascii="宋体"/>
                <w:sz w:val="24"/>
              </w:rPr>
              <w:t>关节 X 线检查</w:t>
            </w:r>
            <w:r>
              <w:rPr>
                <w:rFonts w:hint="eastAsia" w:ascii="宋体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Cs/>
                <w:sz w:val="24"/>
                <w:szCs w:val="24"/>
                <w:lang w:val="en-US" w:eastAsia="zh-CN"/>
              </w:rPr>
              <w:t>MRI对诊断早期类风湿关节炎很有价值，可显示滑膜增生，关节软组织病变，骨破坏病变的早期表现骨髓水肿等。</w:t>
            </w:r>
          </w:p>
          <w:p w14:paraId="3D3CEAD3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【诊断要点】</w:t>
            </w:r>
          </w:p>
          <w:p w14:paraId="322CD587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【治疗要点】</w:t>
            </w:r>
          </w:p>
          <w:p w14:paraId="7FA5B2D4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目前对类风湿关节炎尚无特殊疗法。治疗原则为控制炎症，缓解症状，控制病情进展，保持关节功能和防止畸形。</w:t>
            </w:r>
          </w:p>
          <w:p w14:paraId="4A9CB93D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【护理评估】</w:t>
            </w:r>
          </w:p>
          <w:p w14:paraId="603902B3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1. 病史　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5F322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26D3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1" w:hRule="atLeast"/>
        </w:trPr>
        <w:tc>
          <w:tcPr>
            <w:tcW w:w="84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58294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</w:rPr>
              <w:t>身体状况</w:t>
            </w:r>
          </w:p>
          <w:p w14:paraId="410C3A8E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3.心理—社会评估</w:t>
            </w:r>
          </w:p>
          <w:p w14:paraId="5DF146E2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4. 辅助检查　评估血常规、关节滑液检查、关节 X 线检查结果。</w:t>
            </w:r>
          </w:p>
          <w:p w14:paraId="42D7102D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【护理诊断】</w:t>
            </w:r>
          </w:p>
          <w:p w14:paraId="0F291376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【护理目标】</w:t>
            </w:r>
          </w:p>
          <w:p w14:paraId="79C057C2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疼痛减轻或去除。保持或改善日常生活自理能力。心理上逐步适应慢性病生活，重归社会和家庭。</w:t>
            </w:r>
          </w:p>
          <w:p w14:paraId="21872465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【护理措施】</w:t>
            </w:r>
          </w:p>
          <w:p w14:paraId="2A3AD08D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（一）一般护理</w:t>
            </w:r>
          </w:p>
          <w:p w14:paraId="4E908C2B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1. 饮食护理　宜给予足量的蛋白质、高纤维素、营养丰富的饮食，有贫血者增加含铁食物。</w:t>
            </w:r>
          </w:p>
          <w:p w14:paraId="49D7FED7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 休息与体位</w:t>
            </w:r>
          </w:p>
          <w:p w14:paraId="50EFAE0D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（二）病情观察</w:t>
            </w:r>
          </w:p>
          <w:p w14:paraId="03CE07EB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（三）对症护理</w:t>
            </w:r>
          </w:p>
          <w:p w14:paraId="0DCA1F3F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鼓励患者早晨起床后行温水浴，或用热水浸泡僵硬的关节，而后活动关节。夜间睡眠注意对患病关节保暖，戴弹力手套，可减轻晨僵程度。为保持关节功能，防止关节畸形和肌肉萎缩，护士应指导患者锻炼。</w:t>
            </w:r>
          </w:p>
          <w:p w14:paraId="065BF190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（四）</w:t>
            </w:r>
            <w:r>
              <w:rPr>
                <w:rFonts w:hint="eastAsia" w:ascii="宋体"/>
                <w:sz w:val="24"/>
              </w:rPr>
              <w:t>用药护理</w:t>
            </w:r>
          </w:p>
          <w:p w14:paraId="178CA371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（五）</w:t>
            </w:r>
            <w:r>
              <w:rPr>
                <w:rFonts w:hint="eastAsia" w:ascii="宋体"/>
                <w:sz w:val="24"/>
              </w:rPr>
              <w:t>心理护理</w:t>
            </w:r>
          </w:p>
          <w:p w14:paraId="42BFB0D2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（六）</w:t>
            </w:r>
            <w:r>
              <w:rPr>
                <w:rFonts w:hint="eastAsia" w:ascii="宋体"/>
                <w:sz w:val="24"/>
              </w:rPr>
              <w:t>健康教育</w:t>
            </w:r>
          </w:p>
          <w:p w14:paraId="03F90D24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【护理评价】</w:t>
            </w:r>
          </w:p>
          <w:p w14:paraId="133CB4D0">
            <w:pPr>
              <w:numPr>
                <w:ilvl w:val="0"/>
                <w:numId w:val="0"/>
              </w:numPr>
              <w:spacing w:line="360" w:lineRule="auto"/>
              <w:ind w:leftChars="0"/>
              <w:outlineLvl w:val="1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患者舒适感增加，疼痛减轻或去除；关节受限情况得到改善，日常生活自理能力增强；心理上已适应，重归社会和家庭。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84789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</w:tbl>
    <w:p w14:paraId="7C7D20CE">
      <w:pPr>
        <w:rPr>
          <w:rFonts w:hint="eastAsia"/>
        </w:rPr>
      </w:pPr>
    </w:p>
    <w:tbl>
      <w:tblPr>
        <w:tblStyle w:val="2"/>
        <w:tblW w:w="9750" w:type="dxa"/>
        <w:tblInd w:w="-5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0"/>
      </w:tblGrid>
      <w:tr w14:paraId="1EC17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228FE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巩固课堂知识内容与方法：</w:t>
            </w:r>
          </w:p>
        </w:tc>
      </w:tr>
      <w:tr w14:paraId="7BBD7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A47AF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1、通过</w:t>
            </w:r>
            <w:r>
              <w:rPr>
                <w:rFonts w:hint="eastAsia"/>
                <w:sz w:val="24"/>
                <w:lang w:eastAsia="zh-CN"/>
              </w:rPr>
              <w:t>提问</w:t>
            </w:r>
            <w:r>
              <w:rPr>
                <w:rFonts w:hint="eastAsia"/>
                <w:sz w:val="24"/>
              </w:rPr>
              <w:t>的方式，让同学</w:t>
            </w:r>
            <w:r>
              <w:rPr>
                <w:rFonts w:hint="eastAsia"/>
                <w:sz w:val="24"/>
                <w:lang w:eastAsia="zh-CN"/>
              </w:rPr>
              <w:t>回答</w:t>
            </w:r>
            <w:r>
              <w:rPr>
                <w:rFonts w:hint="eastAsia"/>
                <w:sz w:val="24"/>
              </w:rPr>
              <w:t>，从而达到对知识的巩固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77E18A94">
            <w:pPr>
              <w:widowControl/>
              <w:spacing w:before="100" w:beforeAutospacing="1" w:after="100" w:afterAutospacing="1" w:line="300" w:lineRule="atLeast"/>
              <w:jc w:val="left"/>
              <w:rPr>
                <w:rFonts w:hint="eastAsia"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2、</w:t>
            </w:r>
            <w:r>
              <w:rPr>
                <w:rFonts w:hint="eastAsia"/>
                <w:sz w:val="24"/>
                <w:lang w:eastAsia="zh-CN"/>
              </w:rPr>
              <w:t>类风湿关节炎最早的关节症状是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sz w:val="24"/>
              </w:rPr>
              <w:t>。</w:t>
            </w:r>
            <w:r>
              <w:rPr>
                <w:rFonts w:hint="eastAsia"/>
                <w:sz w:val="24"/>
                <w:lang w:eastAsia="zh-CN"/>
              </w:rPr>
              <w:t>对症护理措施。</w:t>
            </w:r>
          </w:p>
        </w:tc>
      </w:tr>
      <w:tr w14:paraId="7C27D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3B2AA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作业：</w:t>
            </w:r>
          </w:p>
        </w:tc>
      </w:tr>
      <w:tr w14:paraId="247F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90796">
            <w:pPr>
              <w:numPr>
                <w:ilvl w:val="0"/>
                <w:numId w:val="4"/>
              </w:numPr>
              <w:spacing w:before="100" w:beforeAutospacing="1" w:after="100" w:afterAutospacing="1" w:line="300" w:lineRule="atLeast"/>
              <w:jc w:val="left"/>
              <w:rPr>
                <w:rFonts w:hint="eastAsia" w:ascii="宋体" w:hAnsi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本病较特异的皮肤表现为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。</w:t>
            </w:r>
          </w:p>
          <w:p w14:paraId="2C7AE8BB">
            <w:pPr>
              <w:numPr>
                <w:ilvl w:val="0"/>
                <w:numId w:val="4"/>
              </w:numPr>
              <w:spacing w:before="100" w:beforeAutospacing="1" w:after="100" w:afterAutospacing="1" w:line="300" w:lineRule="atLeast"/>
              <w:jc w:val="left"/>
              <w:rPr>
                <w:rFonts w:hint="default" w:ascii="宋体" w:hAnsi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如何指导病人休息？</w:t>
            </w:r>
          </w:p>
        </w:tc>
      </w:tr>
      <w:tr w14:paraId="26FBE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93A7F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课后分析：</w:t>
            </w:r>
          </w:p>
        </w:tc>
      </w:tr>
      <w:tr w14:paraId="1B201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B3DA1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</w:p>
        </w:tc>
      </w:tr>
      <w:tr w14:paraId="6ED3A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59230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b/>
                <w:kern w:val="0"/>
                <w:sz w:val="28"/>
                <w:szCs w:val="20"/>
              </w:rPr>
              <w:t>参考资料：</w:t>
            </w:r>
          </w:p>
        </w:tc>
      </w:tr>
      <w:tr w14:paraId="5B8C3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0F60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1、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内科护理学</w:t>
            </w:r>
            <w:r>
              <w:rPr>
                <w:rFonts w:hint="eastAsia"/>
                <w:sz w:val="24"/>
              </w:rPr>
              <w:t xml:space="preserve">》  </w:t>
            </w:r>
            <w:r>
              <w:rPr>
                <w:rFonts w:hint="eastAsia"/>
                <w:sz w:val="24"/>
                <w:lang w:eastAsia="zh-CN"/>
              </w:rPr>
              <w:t>尤黎明</w:t>
            </w:r>
            <w:r>
              <w:rPr>
                <w:rFonts w:hint="eastAsia"/>
                <w:sz w:val="24"/>
              </w:rPr>
              <w:t>主编  人民卫生出版社</w:t>
            </w:r>
          </w:p>
        </w:tc>
      </w:tr>
      <w:tr w14:paraId="71DE2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B575B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 w:cs="宋体"/>
                <w:kern w:val="0"/>
                <w:sz w:val="24"/>
              </w:rPr>
              <w:t>2、</w:t>
            </w:r>
            <w:r>
              <w:rPr>
                <w:rFonts w:hint="eastAsia"/>
                <w:sz w:val="24"/>
              </w:rPr>
              <w:t>《</w:t>
            </w:r>
            <w:r>
              <w:rPr>
                <w:rFonts w:hint="eastAsia"/>
                <w:sz w:val="24"/>
                <w:lang w:eastAsia="zh-CN"/>
              </w:rPr>
              <w:t>内科学</w:t>
            </w:r>
            <w:r>
              <w:rPr>
                <w:rFonts w:hint="eastAsia"/>
                <w:sz w:val="24"/>
              </w:rPr>
              <w:t>》  葛均波 徐永健 王辰 主编  人民卫生出版社</w:t>
            </w:r>
          </w:p>
        </w:tc>
      </w:tr>
      <w:tr w14:paraId="5B16D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9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E4487">
            <w:pPr>
              <w:widowControl/>
              <w:spacing w:before="100" w:beforeAutospacing="1" w:after="100" w:afterAutospacing="1" w:line="300" w:lineRule="atLeast"/>
              <w:jc w:val="left"/>
              <w:rPr>
                <w:rFonts w:ascii="宋体" w:hAnsi="宋体" w:cs="宋体"/>
                <w:b/>
                <w:kern w:val="0"/>
                <w:sz w:val="28"/>
                <w:szCs w:val="20"/>
              </w:rPr>
            </w:pPr>
            <w:r>
              <w:rPr>
                <w:rFonts w:hint="eastAsia"/>
                <w:sz w:val="24"/>
              </w:rPr>
              <w:t>3、《</w:t>
            </w:r>
            <w:r>
              <w:rPr>
                <w:rFonts w:hint="eastAsia"/>
                <w:sz w:val="24"/>
                <w:lang w:eastAsia="zh-CN"/>
              </w:rPr>
              <w:t>健康评估</w:t>
            </w:r>
            <w:r>
              <w:rPr>
                <w:rFonts w:hint="eastAsia"/>
                <w:sz w:val="24"/>
              </w:rPr>
              <w:t xml:space="preserve">》   </w:t>
            </w:r>
            <w:r>
              <w:rPr>
                <w:rFonts w:hint="eastAsia"/>
                <w:sz w:val="24"/>
                <w:lang w:eastAsia="zh-CN"/>
              </w:rPr>
              <w:t>孙玉梅</w:t>
            </w:r>
            <w:r>
              <w:rPr>
                <w:rFonts w:hint="eastAsia"/>
                <w:sz w:val="24"/>
                <w:lang w:val="en-US" w:eastAsia="zh-CN"/>
              </w:rPr>
              <w:t xml:space="preserve"> 张立力</w:t>
            </w:r>
            <w:r>
              <w:rPr>
                <w:rFonts w:hint="eastAsia"/>
                <w:sz w:val="24"/>
              </w:rPr>
              <w:t>主编  人民卫生出版社</w:t>
            </w:r>
          </w:p>
        </w:tc>
      </w:tr>
    </w:tbl>
    <w:p w14:paraId="45706F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52D37C"/>
    <w:multiLevelType w:val="singleLevel"/>
    <w:tmpl w:val="A352D3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7F180BD"/>
    <w:multiLevelType w:val="singleLevel"/>
    <w:tmpl w:val="A7F180B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EAF04357"/>
    <w:multiLevelType w:val="singleLevel"/>
    <w:tmpl w:val="EAF04357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093BDE1"/>
    <w:multiLevelType w:val="singleLevel"/>
    <w:tmpl w:val="6093BDE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B0B13E5"/>
    <w:rsid w:val="1B000920"/>
    <w:rsid w:val="2DE8649C"/>
    <w:rsid w:val="38117EA2"/>
    <w:rsid w:val="3A2654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3063</Words>
  <Characters>3209</Characters>
  <Lines>0</Lines>
  <Paragraphs>0</Paragraphs>
  <TotalTime>0</TotalTime>
  <ScaleCrop>false</ScaleCrop>
  <LinksUpToDate>false</LinksUpToDate>
  <CharactersWithSpaces>3503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2021-08-19T02:45:00Z</dcterms:created>
  <dc:creator>57682</dc:creator>
  <cp:lastModifiedBy>嘟嘟</cp:lastModifiedBy>
  <dcterms:modified xsi:type="dcterms:W3CDTF">2025-09-15T03:13:42Z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1C4BFE71DABC4197A224FB7DA89A51D2_13</vt:lpwstr>
  </property>
  <property fmtid="{D5CDD505-2E9C-101B-9397-08002B2CF9AE}" pid="4" name="KSOTemplateDocerSaveRecord">
    <vt:lpwstr>eyJoZGlkIjoiNTRhMzg2OWJjMjI3MTg1NjMwMzY2YzM2YjFhZmRkZDkiLCJ1c2VySWQiOiI2NzMyNTM1ODMifQ==</vt:lpwstr>
  </property>
</Properties>
</file>